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8.png" ContentType="image/png"/>
  <Override PartName="/word/media/rId82.png" ContentType="image/png"/>
  <Override PartName="/word/media/rId91.png" ContentType="image/png"/>
  <Override PartName="/word/media/rId8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Шангина</w:t>
      </w:r>
      <w:r>
        <w:t xml:space="preserve"> </w:t>
      </w:r>
      <w:r>
        <w:t xml:space="preserve">В.</w:t>
      </w:r>
      <w:r>
        <w:t xml:space="preserve"> </w:t>
      </w:r>
      <w:r>
        <w:t xml:space="preserve">А.,</w:t>
      </w:r>
      <w:r>
        <w:t xml:space="preserve"> </w:t>
      </w:r>
      <w:r>
        <w:t xml:space="preserve">НКАбд-04-24</w:t>
      </w:r>
    </w:p>
    <w:p>
      <w:pPr>
        <w:pStyle w:val="Date"/>
      </w:pPr>
      <w:r>
        <w:t xml:space="preserve">20</w:t>
      </w:r>
      <w:r>
        <w:t xml:space="preserve"> </w:t>
      </w:r>
      <w:r>
        <w:t xml:space="preserve">февраля</w:t>
      </w:r>
      <w:r>
        <w:t xml:space="preserve"> </w:t>
      </w:r>
      <w:r>
        <w:t xml:space="preserve">2026</w:t>
      </w:r>
    </w:p>
    <w:bookmarkStart w:id="21" w:name="вводная-часть"/>
    <w:p>
      <w:pPr>
        <w:pStyle w:val="Heading1"/>
      </w:pPr>
      <w:r>
        <w:t xml:space="preserve">Вводная часть</w:t>
      </w:r>
    </w:p>
    <w:bookmarkStart w:id="20" w:name="цель-работы"/>
    <w:p>
      <w:pPr>
        <w:pStyle w:val="Heading2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End w:id="21"/>
    <w:bookmarkStart w:id="8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5" w:name="создание-виртуальной-машины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Скачиваем Rocky Linux (рис. 1)</w:t>
      </w:r>
    </w:p>
    <w:p>
      <w:pPr>
        <w:pStyle w:val="CaptionedFigure"/>
      </w:pPr>
      <w:r>
        <w:drawing>
          <wp:inline>
            <wp:extent cx="3733800" cy="2417278"/>
            <wp:effectExtent b="0" l="0" r="0" t="0"/>
            <wp:docPr descr="Установка Rocky Linux с сайта" title="" id="23" name="Picture"/>
            <a:graphic>
              <a:graphicData uri="http://schemas.openxmlformats.org/drawingml/2006/picture">
                <pic:pic>
                  <pic:nvPicPr>
                    <pic:cNvPr descr="image/fig0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7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Rocky Linux с сайта</w:t>
      </w:r>
    </w:p>
    <w:bookmarkEnd w:id="25"/>
    <w:bookmarkStart w:id="26" w:name="создание-виртуальной-машины-1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Открываем VirtualBox и создаём новую виртуальную машину</w:t>
      </w:r>
    </w:p>
    <w:p>
      <w:pPr>
        <w:pStyle w:val="BodyText"/>
      </w:pPr>
      <w:r>
        <w:t xml:space="preserve">Указываем имя виртуальной машины, определяем тип операционной системы и указываем путь к iso-образу.</w:t>
      </w:r>
    </w:p>
    <w:bookmarkEnd w:id="26"/>
    <w:bookmarkStart w:id="27" w:name="создание-виртуальной-машины-2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Далее указываем размер оперативной памяти виртуальной машины - 4096 МБ и число процессоров - 2.</w:t>
      </w:r>
    </w:p>
    <w:bookmarkEnd w:id="27"/>
    <w:bookmarkStart w:id="28" w:name="создание-виртуальной-машины-3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Задаём размер виртуального жёсткого диска - 20 ГБ.</w:t>
      </w:r>
    </w:p>
    <w:bookmarkEnd w:id="28"/>
    <w:bookmarkStart w:id="32" w:name="создание-виртуальной-машины-4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Далее запускаем виртуальную машину (рис. 5)</w:t>
      </w:r>
    </w:p>
    <w:p>
      <w:pPr>
        <w:pStyle w:val="CaptionedFigure"/>
      </w:pPr>
      <w:r>
        <w:drawing>
          <wp:inline>
            <wp:extent cx="2667000" cy="1721368"/>
            <wp:effectExtent b="0" l="0" r="0" t="0"/>
            <wp:docPr descr="Запуск виртуальной машины" title="" id="30" name="Picture"/>
            <a:graphic>
              <a:graphicData uri="http://schemas.openxmlformats.org/drawingml/2006/picture">
                <pic:pic>
                  <pic:nvPicPr>
                    <pic:cNvPr descr="image/fig005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21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виртуальной машины</w:t>
      </w:r>
    </w:p>
    <w:bookmarkEnd w:id="32"/>
    <w:bookmarkStart w:id="36" w:name="установка-операционной-системы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После запуска устанавливаем английский язык интерфейса (рис. 6)</w:t>
      </w:r>
    </w:p>
    <w:p>
      <w:pPr>
        <w:pStyle w:val="CaptionedFigure"/>
      </w:pPr>
      <w:r>
        <w:drawing>
          <wp:inline>
            <wp:extent cx="3200400" cy="1985649"/>
            <wp:effectExtent b="0" l="0" r="0" t="0"/>
            <wp:docPr descr="Язык интерфейса - английский" title="" id="34" name="Picture"/>
            <a:graphic>
              <a:graphicData uri="http://schemas.openxmlformats.org/drawingml/2006/picture">
                <pic:pic>
                  <pic:nvPicPr>
                    <pic:cNvPr descr="image/fig006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85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Язык интерфейса - английский</w:t>
      </w:r>
    </w:p>
    <w:bookmarkEnd w:id="36"/>
    <w:bookmarkStart w:id="40" w:name="установка-операционной-системы-1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Добавляем русскую раскладку клавиатуры (рис. 7)</w:t>
      </w:r>
    </w:p>
    <w:p>
      <w:pPr>
        <w:pStyle w:val="CaptionedFigure"/>
      </w:pPr>
      <w:r>
        <w:drawing>
          <wp:inline>
            <wp:extent cx="2133600" cy="1126456"/>
            <wp:effectExtent b="0" l="0" r="0" t="0"/>
            <wp:docPr descr="Настройка раскладки клавиатуры" title="" id="38" name="Picture"/>
            <a:graphic>
              <a:graphicData uri="http://schemas.openxmlformats.org/drawingml/2006/picture">
                <pic:pic>
                  <pic:nvPicPr>
                    <pic:cNvPr descr="image/fig007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26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раскладки клавиатуры</w:t>
      </w:r>
    </w:p>
    <w:bookmarkEnd w:id="40"/>
    <w:bookmarkStart w:id="44" w:name="установка-операционной-системы-2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Скорректируем часовой пояс (рис. 8)</w:t>
      </w:r>
    </w:p>
    <w:p>
      <w:pPr>
        <w:pStyle w:val="CaptionedFigure"/>
      </w:pPr>
      <w:r>
        <w:drawing>
          <wp:inline>
            <wp:extent cx="1600200" cy="1098644"/>
            <wp:effectExtent b="0" l="0" r="0" t="0"/>
            <wp:docPr descr="Настройка часового пояса" title="" id="42" name="Picture"/>
            <a:graphic>
              <a:graphicData uri="http://schemas.openxmlformats.org/drawingml/2006/picture">
                <pic:pic>
                  <pic:nvPicPr>
                    <pic:cNvPr descr="image/fig00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98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часового пояса</w:t>
      </w:r>
    </w:p>
    <w:bookmarkEnd w:id="44"/>
    <w:bookmarkStart w:id="48" w:name="установка-операционной-системы-3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В разделе выбора программ указываем в качестве базового окружения Server with GUI, а в качестве дополнения — Development Tools (рис. 9)</w:t>
      </w:r>
    </w:p>
    <w:p>
      <w:pPr>
        <w:pStyle w:val="CaptionedFigure"/>
      </w:pPr>
      <w:r>
        <w:drawing>
          <wp:inline>
            <wp:extent cx="2667000" cy="1470851"/>
            <wp:effectExtent b="0" l="0" r="0" t="0"/>
            <wp:docPr descr="Раздел выбора программ" title="" id="46" name="Picture"/>
            <a:graphic>
              <a:graphicData uri="http://schemas.openxmlformats.org/drawingml/2006/picture">
                <pic:pic>
                  <pic:nvPicPr>
                    <pic:cNvPr descr="image/fig00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470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Раздел выбора программ</w:t>
      </w:r>
    </w:p>
    <w:bookmarkEnd w:id="48"/>
    <w:bookmarkStart w:id="52" w:name="установка-операционной-системы-4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Далее отключаем KDUMP, а место установки ОС оставляем без изменения (рис. 10), (рис. 11)</w:t>
      </w:r>
    </w:p>
    <w:p>
      <w:pPr>
        <w:pStyle w:val="CaptionedFigure"/>
      </w:pPr>
      <w:r>
        <w:drawing>
          <wp:inline>
            <wp:extent cx="2133600" cy="1192409"/>
            <wp:effectExtent b="0" l="0" r="0" t="0"/>
            <wp:docPr descr="Место установки ОС" title="" id="50" name="Picture"/>
            <a:graphic>
              <a:graphicData uri="http://schemas.openxmlformats.org/drawingml/2006/picture">
                <pic:pic>
                  <pic:nvPicPr>
                    <pic:cNvPr descr="image/fig0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92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Место установки ОС</w:t>
      </w:r>
    </w:p>
    <w:bookmarkEnd w:id="52"/>
    <w:bookmarkStart w:id="56" w:name="установка-операционной-системы-5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Включаем сетевое соединение и в качестве имени узла указываем user.localdomain, где вместо user имя нашего пользователя в соответствии с соглашением об именовании (рис. 12)</w:t>
      </w:r>
    </w:p>
    <w:p>
      <w:pPr>
        <w:pStyle w:val="CaptionedFigure"/>
      </w:pPr>
      <w:r>
        <w:drawing>
          <wp:inline>
            <wp:extent cx="2133600" cy="1284302"/>
            <wp:effectExtent b="0" l="0" r="0" t="0"/>
            <wp:docPr descr="Сетевое соединение" title="" id="54" name="Picture"/>
            <a:graphic>
              <a:graphicData uri="http://schemas.openxmlformats.org/drawingml/2006/picture">
                <pic:pic>
                  <pic:nvPicPr>
                    <pic:cNvPr descr="image/fig012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84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Сетевое соединение</w:t>
      </w:r>
    </w:p>
    <w:bookmarkEnd w:id="56"/>
    <w:bookmarkStart w:id="60" w:name="установка-операционной-системы-6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Устанавливаем пароль для root, разрешение на ввод пароля для root при использовании SSH (рис. 13)</w:t>
      </w:r>
    </w:p>
    <w:p>
      <w:pPr>
        <w:pStyle w:val="CaptionedFigure"/>
      </w:pPr>
      <w:r>
        <w:drawing>
          <wp:inline>
            <wp:extent cx="3733800" cy="1801367"/>
            <wp:effectExtent b="0" l="0" r="0" t="0"/>
            <wp:docPr descr="Пароль для root" title="" id="58" name="Picture"/>
            <a:graphic>
              <a:graphicData uri="http://schemas.openxmlformats.org/drawingml/2006/picture">
                <pic:pic>
                  <pic:nvPicPr>
                    <pic:cNvPr descr="image/fig0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Пароль для root</w:t>
      </w:r>
    </w:p>
    <w:bookmarkEnd w:id="60"/>
    <w:bookmarkStart w:id="64" w:name="установка-операционной-системы-7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Затем задаём локального пользователя с правами администратора и пароль для него (рис. 14)</w:t>
      </w:r>
    </w:p>
    <w:p>
      <w:pPr>
        <w:pStyle w:val="CaptionedFigure"/>
      </w:pPr>
      <w:r>
        <w:drawing>
          <wp:inline>
            <wp:extent cx="3733800" cy="2223874"/>
            <wp:effectExtent b="0" l="0" r="0" t="0"/>
            <wp:docPr descr="Создание пользователя" title="" id="62" name="Picture"/>
            <a:graphic>
              <a:graphicData uri="http://schemas.openxmlformats.org/drawingml/2006/picture">
                <pic:pic>
                  <pic:nvPicPr>
                    <pic:cNvPr descr="image/fig0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пользователя</w:t>
      </w:r>
    </w:p>
    <w:bookmarkEnd w:id="64"/>
    <w:bookmarkStart w:id="68" w:name="установка-операционной-системы-8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Начинаем установку операционной системы (рис. 15), (рис. 16)</w:t>
      </w:r>
    </w:p>
    <w:p>
      <w:pPr>
        <w:pStyle w:val="CaptionedFigure"/>
      </w:pPr>
      <w:r>
        <w:drawing>
          <wp:inline>
            <wp:extent cx="2133600" cy="1320553"/>
            <wp:effectExtent b="0" l="0" r="0" t="0"/>
            <wp:docPr descr="Выставленные настройки" title="" id="66" name="Picture"/>
            <a:graphic>
              <a:graphicData uri="http://schemas.openxmlformats.org/drawingml/2006/picture">
                <pic:pic>
                  <pic:nvPicPr>
                    <pic:cNvPr descr="image/fig0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320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Выставленные настройки</w:t>
      </w:r>
    </w:p>
    <w:bookmarkEnd w:id="68"/>
    <w:bookmarkStart w:id="72" w:name="установка-операционной-системы-9"/>
    <w:p>
      <w:pPr>
        <w:pStyle w:val="Heading2"/>
      </w:pPr>
      <w:r>
        <w:t xml:space="preserve">Установка операционной системы</w:t>
      </w:r>
    </w:p>
    <w:p>
      <w:pPr>
        <w:pStyle w:val="CaptionedFigure"/>
      </w:pPr>
      <w:r>
        <w:drawing>
          <wp:inline>
            <wp:extent cx="3733800" cy="2171315"/>
            <wp:effectExtent b="0" l="0" r="0" t="0"/>
            <wp:docPr descr="Установка ОС" title="" id="70" name="Picture"/>
            <a:graphic>
              <a:graphicData uri="http://schemas.openxmlformats.org/drawingml/2006/picture">
                <pic:pic>
                  <pic:nvPicPr>
                    <pic:cNvPr descr="image/fig0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1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ОС</w:t>
      </w:r>
    </w:p>
    <w:bookmarkEnd w:id="72"/>
    <w:bookmarkStart w:id="76" w:name="после-установки"/>
    <w:p>
      <w:pPr>
        <w:pStyle w:val="Heading2"/>
      </w:pPr>
      <w:r>
        <w:t xml:space="preserve">После установки</w:t>
      </w:r>
    </w:p>
    <w:p>
      <w:pPr>
        <w:pStyle w:val="FirstParagraph"/>
      </w:pPr>
      <w:r>
        <w:t xml:space="preserve">После установки ОС и перезапуска ВМ входим в ОС под заданной нами при установке учётной записью (рис. 17)</w:t>
      </w:r>
    </w:p>
    <w:p>
      <w:pPr>
        <w:pStyle w:val="CaptionedFigure"/>
      </w:pPr>
      <w:r>
        <w:drawing>
          <wp:inline>
            <wp:extent cx="2133600" cy="1209523"/>
            <wp:effectExtent b="0" l="0" r="0" t="0"/>
            <wp:docPr descr="Вход в учётную запись" title="" id="74" name="Picture"/>
            <a:graphic>
              <a:graphicData uri="http://schemas.openxmlformats.org/drawingml/2006/picture">
                <pic:pic>
                  <pic:nvPicPr>
                    <pic:cNvPr descr="image/fig0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09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учётную запись</w:t>
      </w:r>
    </w:p>
    <w:bookmarkEnd w:id="76"/>
    <w:bookmarkStart w:id="77" w:name="после-установки-1"/>
    <w:p>
      <w:pPr>
        <w:pStyle w:val="Heading2"/>
      </w:pPr>
      <w:r>
        <w:t xml:space="preserve">После установки</w:t>
      </w:r>
    </w:p>
    <w:p>
      <w:pPr>
        <w:pStyle w:val="FirstParagraph"/>
      </w:pPr>
      <w:r>
        <w:t xml:space="preserve">Далее через терминал подключаем образ диска дополнений гостевой ОС: (рис. 18)</w:t>
      </w:r>
    </w:p>
    <w:p>
      <w:pPr>
        <w:numPr>
          <w:ilvl w:val="0"/>
          <w:numId w:val="1001"/>
        </w:numPr>
      </w:pPr>
      <w:r>
        <w:t xml:space="preserve">заходим в пользователя root, с помощью</w:t>
      </w:r>
      <w:r>
        <w:t xml:space="preserve"> </w:t>
      </w:r>
      <w:r>
        <w:rPr>
          <w:i/>
          <w:iCs/>
        </w:rPr>
        <w:t xml:space="preserve">sudo -i</w:t>
      </w:r>
    </w:p>
    <w:p>
      <w:pPr>
        <w:numPr>
          <w:ilvl w:val="0"/>
          <w:numId w:val="1001"/>
        </w:numPr>
      </w:pPr>
      <w:r>
        <w:t xml:space="preserve">переходим в каталог /run/media/имя_пользователя/VBox_GAs_версия/</w:t>
      </w:r>
    </w:p>
    <w:p>
      <w:pPr>
        <w:numPr>
          <w:ilvl w:val="0"/>
          <w:numId w:val="1001"/>
        </w:numPr>
      </w:pPr>
      <w:r>
        <w:t xml:space="preserve">запускаем Rocky-10-1-aarch64-dvd/ (так как я работаю на MacOS)</w:t>
      </w:r>
    </w:p>
    <w:bookmarkEnd w:id="77"/>
    <w:bookmarkStart w:id="81" w:name="после-установки-2"/>
    <w:p>
      <w:pPr>
        <w:pStyle w:val="Heading2"/>
      </w:pPr>
      <w:r>
        <w:t xml:space="preserve">После установки</w:t>
      </w:r>
    </w:p>
    <w:p>
      <w:pPr>
        <w:pStyle w:val="CaptionedFigure"/>
      </w:pPr>
      <w:r>
        <w:drawing>
          <wp:inline>
            <wp:extent cx="3733800" cy="3335677"/>
            <wp:effectExtent b="0" l="0" r="0" t="0"/>
            <wp:docPr descr="Подключение образ диска дополнений гостевой ОС" title="" id="79" name="Picture"/>
            <a:graphic>
              <a:graphicData uri="http://schemas.openxmlformats.org/drawingml/2006/picture">
                <pic:pic>
                  <pic:nvPicPr>
                    <pic:cNvPr descr="image/fig018new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5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образ диска дополнений гостевой ОС</w:t>
      </w:r>
    </w:p>
    <w:bookmarkEnd w:id="81"/>
    <w:bookmarkStart w:id="85" w:name="X552b86c65445ac349a28766cf4fa95fd7ef0b6f"/>
    <w:p>
      <w:pPr>
        <w:pStyle w:val="Heading2"/>
      </w:pP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При установке виртуальной машины мы задали имя пользователя и имя хоста, удовлетворяющее соглашению об именовании. На моей операционной системе MacOS не получилось запустить образ диска дополнений гостевой ОС, поэтому я пропускаю этот шаг.</w:t>
      </w:r>
    </w:p>
    <w:p>
      <w:pPr>
        <w:pStyle w:val="CaptionedFigure"/>
      </w:pPr>
      <w:r>
        <w:drawing>
          <wp:inline>
            <wp:extent cx="2667000" cy="933242"/>
            <wp:effectExtent b="0" l="0" r="0" t="0"/>
            <wp:docPr descr="Результат ошибки" title="" id="83" name="Picture"/>
            <a:graphic>
              <a:graphicData uri="http://schemas.openxmlformats.org/drawingml/2006/picture">
                <pic:pic>
                  <pic:nvPicPr>
                    <pic:cNvPr descr="image/fig0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33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ошибки</w:t>
      </w:r>
    </w:p>
    <w:bookmarkEnd w:id="85"/>
    <w:bookmarkEnd w:id="86"/>
    <w:bookmarkStart w:id="127" w:name="домашнее-задание"/>
    <w:p>
      <w:pPr>
        <w:pStyle w:val="Heading1"/>
      </w:pPr>
      <w:r>
        <w:t xml:space="preserve">Домашнее задание</w:t>
      </w:r>
    </w:p>
    <w:bookmarkStart w:id="90" w:name="домашнее-задание-1"/>
    <w:p>
      <w:pPr>
        <w:pStyle w:val="Heading2"/>
      </w:pPr>
      <w:r>
        <w:t xml:space="preserve">Домашнее задание</w:t>
      </w:r>
    </w:p>
    <w:p>
      <w:pPr>
        <w:pStyle w:val="FirstParagraph"/>
      </w:pPr>
      <w:r>
        <w:t xml:space="preserve">В окне терминала проанализируем последовательность загрузки системы, выполнив команду</w:t>
      </w:r>
      <w:r>
        <w:t xml:space="preserve"> </w:t>
      </w:r>
      <w:r>
        <w:rPr>
          <w:i/>
          <w:iCs/>
        </w:rPr>
        <w:t xml:space="preserve">dmesg</w:t>
      </w:r>
      <w:r>
        <w:t xml:space="preserve"> </w:t>
      </w:r>
      <w:r>
        <w:t xml:space="preserve">(рис. 19)</w:t>
      </w:r>
    </w:p>
    <w:p>
      <w:pPr>
        <w:pStyle w:val="CaptionedFigure"/>
      </w:pPr>
      <w:r>
        <w:drawing>
          <wp:inline>
            <wp:extent cx="3733800" cy="2994599"/>
            <wp:effectExtent b="0" l="0" r="0" t="0"/>
            <wp:docPr descr="Команда dmesg" title="" id="88" name="Picture"/>
            <a:graphic>
              <a:graphicData uri="http://schemas.openxmlformats.org/drawingml/2006/picture">
                <pic:pic>
                  <pic:nvPicPr>
                    <pic:cNvPr descr="image/fig02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</w:t>
      </w:r>
    </w:p>
    <w:bookmarkEnd w:id="90"/>
    <w:bookmarkStart w:id="94" w:name="домашнее-задание-2"/>
    <w:p>
      <w:pPr>
        <w:pStyle w:val="Heading2"/>
      </w:pPr>
      <w:r>
        <w:t xml:space="preserve">Домашнее задание</w:t>
      </w:r>
    </w:p>
    <w:p>
      <w:pPr>
        <w:pStyle w:val="FirstParagraph"/>
      </w:pPr>
      <w:r>
        <w:t xml:space="preserve">Далее посмотрим вывод этой команды с помощью</w:t>
      </w:r>
      <w:r>
        <w:t xml:space="preserve"> </w:t>
      </w:r>
      <w:r>
        <w:rPr>
          <w:i/>
          <w:iCs/>
        </w:rPr>
        <w:t xml:space="preserve">dmesg | less</w:t>
      </w:r>
      <w:r>
        <w:t xml:space="preserve"> </w:t>
      </w:r>
      <w:r>
        <w:t xml:space="preserve">(рис. 20), (рис. 21)</w:t>
      </w:r>
    </w:p>
    <w:p>
      <w:pPr>
        <w:pStyle w:val="CaptionedFigure"/>
      </w:pPr>
      <w:r>
        <w:drawing>
          <wp:inline>
            <wp:extent cx="3733800" cy="2823515"/>
            <wp:effectExtent b="0" l="0" r="0" t="0"/>
            <wp:docPr descr="Команда dmesg | less (1)" title="" id="92" name="Picture"/>
            <a:graphic>
              <a:graphicData uri="http://schemas.openxmlformats.org/drawingml/2006/picture">
                <pic:pic>
                  <pic:nvPicPr>
                    <pic:cNvPr descr="image/fig0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 | less (1)</w:t>
      </w:r>
    </w:p>
    <w:bookmarkEnd w:id="94"/>
    <w:bookmarkStart w:id="97" w:name="домашнее-задание-3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2994599"/>
            <wp:effectExtent b="0" l="0" r="0" t="0"/>
            <wp:docPr descr="Команда dmesg | less (2)" title="" id="95" name="Picture"/>
            <a:graphic>
              <a:graphicData uri="http://schemas.openxmlformats.org/drawingml/2006/picture">
                <pic:pic>
                  <pic:nvPicPr>
                    <pic:cNvPr descr="image/fig0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 | less (2)</w:t>
      </w:r>
    </w:p>
    <w:bookmarkEnd w:id="97"/>
    <w:bookmarkStart w:id="98" w:name="домашнее-задание-4"/>
    <w:p>
      <w:pPr>
        <w:pStyle w:val="Heading2"/>
      </w:pPr>
      <w:r>
        <w:t xml:space="preserve">Домашнее задание</w:t>
      </w:r>
    </w:p>
    <w:p>
      <w:pPr>
        <w:pStyle w:val="FirstParagraph"/>
      </w:pPr>
      <w:r>
        <w:t xml:space="preserve">Далее получаем следующую информацию:</w:t>
      </w:r>
    </w:p>
    <w:p>
      <w:pPr>
        <w:pStyle w:val="Compact"/>
        <w:numPr>
          <w:ilvl w:val="0"/>
          <w:numId w:val="1002"/>
        </w:numPr>
      </w:pPr>
      <w:r>
        <w:t xml:space="preserve">Версия ядра Linux (Linux version) (рис. 22)</w:t>
      </w:r>
    </w:p>
    <w:p>
      <w:pPr>
        <w:pStyle w:val="Compact"/>
        <w:numPr>
          <w:ilvl w:val="0"/>
          <w:numId w:val="1002"/>
        </w:numPr>
      </w:pPr>
      <w:r>
        <w:t xml:space="preserve">Частота процессора (Detected Mhz processor) (рис. 23)</w:t>
      </w:r>
    </w:p>
    <w:p>
      <w:pPr>
        <w:pStyle w:val="Compact"/>
        <w:numPr>
          <w:ilvl w:val="0"/>
          <w:numId w:val="1002"/>
        </w:numPr>
      </w:pPr>
      <w:r>
        <w:t xml:space="preserve">Модель процессора (CPU0) (рис. 24)</w:t>
      </w:r>
    </w:p>
    <w:p>
      <w:pPr>
        <w:pStyle w:val="Compact"/>
        <w:numPr>
          <w:ilvl w:val="0"/>
          <w:numId w:val="1002"/>
        </w:numPr>
      </w:pPr>
      <w:r>
        <w:t xml:space="preserve">Объем доступной оперативной памяти (Memory available) (рис. 25)</w:t>
      </w:r>
    </w:p>
    <w:p>
      <w:pPr>
        <w:pStyle w:val="Compact"/>
        <w:numPr>
          <w:ilvl w:val="0"/>
          <w:numId w:val="1002"/>
        </w:numPr>
      </w:pPr>
      <w:r>
        <w:t xml:space="preserve">Тип обнаруженного гипервизора (Hypervisor detected) (рис. 26)</w:t>
      </w:r>
    </w:p>
    <w:p>
      <w:pPr>
        <w:pStyle w:val="Compact"/>
        <w:numPr>
          <w:ilvl w:val="0"/>
          <w:numId w:val="1002"/>
        </w:numPr>
      </w:pPr>
      <w:r>
        <w:t xml:space="preserve">Тип файловой системы корневого раздела (рис. 27)</w:t>
      </w:r>
    </w:p>
    <w:p>
      <w:pPr>
        <w:pStyle w:val="Compact"/>
        <w:numPr>
          <w:ilvl w:val="0"/>
          <w:numId w:val="1002"/>
        </w:numPr>
      </w:pPr>
      <w:r>
        <w:t xml:space="preserve">Последовательность монтирования файловых систем (рис. 28)</w:t>
      </w:r>
    </w:p>
    <w:bookmarkEnd w:id="98"/>
    <w:bookmarkStart w:id="102" w:name="домашнее-задание-5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326707"/>
            <wp:effectExtent b="0" l="0" r="0" t="0"/>
            <wp:docPr descr="Версия ядра Linux" title="" id="100" name="Picture"/>
            <a:graphic>
              <a:graphicData uri="http://schemas.openxmlformats.org/drawingml/2006/picture">
                <pic:pic>
                  <pic:nvPicPr>
                    <pic:cNvPr descr="image/fig025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 Linux</w:t>
      </w:r>
    </w:p>
    <w:bookmarkEnd w:id="102"/>
    <w:bookmarkStart w:id="106" w:name="домашнее-задание-6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260597"/>
            <wp:effectExtent b="0" l="0" r="0" t="0"/>
            <wp:docPr descr="Частота процессора" title="" id="104" name="Picture"/>
            <a:graphic>
              <a:graphicData uri="http://schemas.openxmlformats.org/drawingml/2006/picture">
                <pic:pic>
                  <pic:nvPicPr>
                    <pic:cNvPr descr="image/fig026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bookmarkEnd w:id="106"/>
    <w:bookmarkStart w:id="110" w:name="домашнее-задание-7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227611"/>
            <wp:effectExtent b="0" l="0" r="0" t="0"/>
            <wp:docPr descr="Модель процессора" title="" id="108" name="Picture"/>
            <a:graphic>
              <a:graphicData uri="http://schemas.openxmlformats.org/drawingml/2006/picture">
                <pic:pic>
                  <pic:nvPicPr>
                    <pic:cNvPr descr="image/fig027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bookmarkEnd w:id="110"/>
    <w:bookmarkStart w:id="114" w:name="домашнее-задание-8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540229"/>
            <wp:effectExtent b="0" l="0" r="0" t="0"/>
            <wp:docPr descr="Объем доступной оперативной памяти" title="" id="112" name="Picture"/>
            <a:graphic>
              <a:graphicData uri="http://schemas.openxmlformats.org/drawingml/2006/picture">
                <pic:pic>
                  <pic:nvPicPr>
                    <pic:cNvPr descr="image/fig028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0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Объем доступной оперативной памяти</w:t>
      </w:r>
    </w:p>
    <w:bookmarkEnd w:id="114"/>
    <w:bookmarkStart w:id="118" w:name="домашнее-задание-9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251974"/>
            <wp:effectExtent b="0" l="0" r="0" t="0"/>
            <wp:docPr descr="Тип обнаруженного гипервизора" title="" id="116" name="Picture"/>
            <a:graphic>
              <a:graphicData uri="http://schemas.openxmlformats.org/drawingml/2006/picture">
                <pic:pic>
                  <pic:nvPicPr>
                    <pic:cNvPr descr="image/fig029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bookmarkEnd w:id="118"/>
    <w:bookmarkStart w:id="122" w:name="домашнее-задание-10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411600"/>
            <wp:effectExtent b="0" l="0" r="0" t="0"/>
            <wp:docPr descr="Тип файловой системы корневого раздела" title="" id="120" name="Picture"/>
            <a:graphic>
              <a:graphicData uri="http://schemas.openxmlformats.org/drawingml/2006/picture">
                <pic:pic>
                  <pic:nvPicPr>
                    <pic:cNvPr descr="image/fig030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 корневого раздела</w:t>
      </w:r>
    </w:p>
    <w:bookmarkEnd w:id="122"/>
    <w:bookmarkStart w:id="126" w:name="домашнее-задание-11"/>
    <w:p>
      <w:pPr>
        <w:pStyle w:val="Heading2"/>
      </w:pPr>
      <w:r>
        <w:t xml:space="preserve">Домашнее задание</w:t>
      </w:r>
    </w:p>
    <w:p>
      <w:pPr>
        <w:pStyle w:val="CaptionedFigure"/>
      </w:pPr>
      <w:r>
        <w:drawing>
          <wp:inline>
            <wp:extent cx="3733800" cy="1953585"/>
            <wp:effectExtent b="0" l="0" r="0" t="0"/>
            <wp:docPr descr="Последовательность монтирования файловых систем" title="" id="124" name="Picture"/>
            <a:graphic>
              <a:graphicData uri="http://schemas.openxmlformats.org/drawingml/2006/picture">
                <pic:pic>
                  <pic:nvPicPr>
                    <pic:cNvPr descr="image/fig03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26"/>
    <w:bookmarkEnd w:id="127"/>
    <w:bookmarkStart w:id="132" w:name="контрольные-вопросы"/>
    <w:p>
      <w:pPr>
        <w:pStyle w:val="Heading1"/>
      </w:pPr>
      <w:r>
        <w:t xml:space="preserve">Контрольные вопросы</w:t>
      </w:r>
    </w:p>
    <w:bookmarkStart w:id="128" w:name="контрольные-вопросы-1"/>
    <w:p>
      <w:pPr>
        <w:pStyle w:val="Heading2"/>
      </w:pPr>
      <w:r>
        <w:t xml:space="preserve">Контрольные вопросы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bookmarkEnd w:id="128"/>
    <w:bookmarkStart w:id="129" w:name="контрольные-вопросы-2"/>
    <w:p>
      <w:pPr>
        <w:pStyle w:val="Heading2"/>
      </w:pPr>
      <w:r>
        <w:t xml:space="preserve">Контрольные вопросы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Укажите команды терминала и приведите примеры:</w:t>
      </w:r>
    </w:p>
    <w:p>
      <w:pPr>
        <w:pStyle w:val="Compact"/>
        <w:numPr>
          <w:ilvl w:val="0"/>
          <w:numId w:val="1005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  <w:iCs/>
        </w:rPr>
        <w:t xml:space="preserve">help</w:t>
      </w:r>
    </w:p>
    <w:p>
      <w:pPr>
        <w:pStyle w:val="Compact"/>
        <w:numPr>
          <w:ilvl w:val="0"/>
          <w:numId w:val="1005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  <w:iCs/>
        </w:rPr>
        <w:t xml:space="preserve">cd</w:t>
      </w:r>
    </w:p>
    <w:p>
      <w:pPr>
        <w:pStyle w:val="Compact"/>
        <w:numPr>
          <w:ilvl w:val="0"/>
          <w:numId w:val="1005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  <w:iCs/>
        </w:rPr>
        <w:t xml:space="preserve">ls</w:t>
      </w:r>
    </w:p>
    <w:p>
      <w:pPr>
        <w:pStyle w:val="Compact"/>
        <w:numPr>
          <w:ilvl w:val="0"/>
          <w:numId w:val="1005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  <w:iCs/>
        </w:rPr>
        <w:t xml:space="preserve">du</w:t>
      </w:r>
    </w:p>
    <w:p>
      <w:pPr>
        <w:pStyle w:val="Compact"/>
        <w:numPr>
          <w:ilvl w:val="0"/>
          <w:numId w:val="1005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  <w:iCs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  <w:iCs/>
        </w:rPr>
        <w:t xml:space="preserve">touch/rm</w:t>
      </w:r>
    </w:p>
    <w:p>
      <w:pPr>
        <w:pStyle w:val="Compact"/>
        <w:numPr>
          <w:ilvl w:val="0"/>
          <w:numId w:val="1005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  <w:iCs/>
        </w:rPr>
        <w:t xml:space="preserve">chmod</w:t>
      </w:r>
    </w:p>
    <w:p>
      <w:pPr>
        <w:pStyle w:val="Compact"/>
        <w:numPr>
          <w:ilvl w:val="0"/>
          <w:numId w:val="1005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  <w:iCs/>
        </w:rPr>
        <w:t xml:space="preserve">history</w:t>
      </w:r>
    </w:p>
    <w:bookmarkEnd w:id="129"/>
    <w:bookmarkStart w:id="130" w:name="контрольные-вопросы-3"/>
    <w:p>
      <w:pPr>
        <w:pStyle w:val="Heading2"/>
      </w:pPr>
      <w:r>
        <w:t xml:space="preserve">Контрольные вопросы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</w:t>
      </w:r>
    </w:p>
    <w:p>
      <w:pPr>
        <w:pStyle w:val="BodyText"/>
      </w:pPr>
      <w:r>
        <w:t xml:space="preserve">Примеры:</w:t>
      </w:r>
      <w:r>
        <w:t xml:space="preserve"> </w:t>
      </w:r>
      <w:r>
        <w:t xml:space="preserve">- FAT — классическая архитектура, используется для флеш-накопителей</w:t>
      </w:r>
      <w:r>
        <w:t xml:space="preserve"> </w:t>
      </w:r>
      <w:r>
        <w:t xml:space="preserve">- NTFS — стандартная файловая система для Windows NT</w:t>
      </w:r>
      <w:r>
        <w:t xml:space="preserve"> </w:t>
      </w:r>
      <w:r>
        <w:t xml:space="preserve">- Ext4 — журналируемая файловая система, используемая в Linux</w:t>
      </w:r>
    </w:p>
    <w:bookmarkEnd w:id="130"/>
    <w:bookmarkStart w:id="131" w:name="контрольные-вопросы-4"/>
    <w:p>
      <w:pPr>
        <w:pStyle w:val="Heading2"/>
      </w:pPr>
      <w:r>
        <w:t xml:space="preserve">Контрольные вопросы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Следует ввести команду</w:t>
      </w:r>
      <w:r>
        <w:t xml:space="preserve"> </w:t>
      </w:r>
      <w:r>
        <w:rPr>
          <w:i/>
          <w:iCs/>
        </w:rPr>
        <w:t xml:space="preserve">df</w:t>
      </w:r>
      <w:r>
        <w:t xml:space="preserve">.</w:t>
      </w:r>
    </w:p>
    <w:p>
      <w:pPr>
        <w:pStyle w:val="Compact"/>
        <w:numPr>
          <w:ilvl w:val="0"/>
          <w:numId w:val="1008"/>
        </w:numPr>
      </w:pPr>
      <w:r>
        <w:rPr>
          <w:b/>
          <w:bCs/>
        </w:rPr>
        <w:t xml:space="preserve">Как удалить зависший процесс?</w:t>
      </w:r>
    </w:p>
    <w:p>
      <w:pPr>
        <w:pStyle w:val="FirstParagraph"/>
      </w:pPr>
      <w:r>
        <w:t xml:space="preserve">Чтобы удалить зависший процесс, надо сначала узнать его PID с помощью команды</w:t>
      </w:r>
      <w:r>
        <w:t xml:space="preserve"> </w:t>
      </w:r>
      <w:r>
        <w:rPr>
          <w:i/>
          <w:iCs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  <w:iCs/>
        </w:rPr>
        <w:t xml:space="preserve">kill</w:t>
      </w:r>
      <w:r>
        <w:rPr>
          <w:i/>
          <w:iCs/>
        </w:rPr>
        <w:t xml:space="preserve"> </w:t>
      </w:r>
      <w:r>
        <w:t xml:space="preserve">.</w:t>
      </w:r>
    </w:p>
    <w:bookmarkEnd w:id="131"/>
    <w:bookmarkEnd w:id="132"/>
    <w:bookmarkStart w:id="135" w:name="подведение-итогов"/>
    <w:p>
      <w:pPr>
        <w:pStyle w:val="Heading1"/>
      </w:pPr>
      <w:r>
        <w:t xml:space="preserve">Подведение итогов</w:t>
      </w:r>
    </w:p>
    <w:bookmarkStart w:id="133" w:name="выводы"/>
    <w:p>
      <w:pPr>
        <w:pStyle w:val="Heading2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33"/>
    <w:bookmarkStart w:id="134" w:name="список-литературы"/>
    <w:p>
      <w:pPr>
        <w:pStyle w:val="Heading2"/>
      </w:pPr>
      <w:r>
        <w:t xml:space="preserve">Список литературы</w:t>
      </w:r>
    </w:p>
    <w:p>
      <w:pPr>
        <w:pStyle w:val="Compact"/>
        <w:numPr>
          <w:ilvl w:val="0"/>
          <w:numId w:val="1009"/>
        </w:numPr>
      </w:pPr>
      <w:r>
        <w:t xml:space="preserve">Лабораторная работа №1 [Электронный ресурс] URL: https://esystem.rudn.ru/pluginfile.php/2580975/mod_folder/content/0/001-lab_virtualbox.pdf</w:t>
      </w:r>
    </w:p>
    <w:p>
      <w:pPr>
        <w:pStyle w:val="Compact"/>
        <w:numPr>
          <w:ilvl w:val="0"/>
          <w:numId w:val="1009"/>
        </w:numPr>
      </w:pPr>
      <w:r>
        <w:t xml:space="preserve">VirtualBox [Электронный ресурс] URL: https://www.virtualbox.org/wiki/Linux_Downloads</w:t>
      </w:r>
    </w:p>
    <w:p>
      <w:pPr>
        <w:pStyle w:val="Compact"/>
        <w:numPr>
          <w:ilvl w:val="0"/>
          <w:numId w:val="1009"/>
        </w:numPr>
      </w:pPr>
      <w:r>
        <w:t xml:space="preserve">Rocky Linux [Электронный ресурс] URL: https://rockylinux.org/ru-RU/download:::</w:t>
      </w:r>
    </w:p>
    <w:bookmarkEnd w:id="134"/>
    <w:bookmarkEnd w:id="1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91" Target="media/rId91.png" /><Relationship Type="http://schemas.openxmlformats.org/officeDocument/2006/relationships/image" Id="rId87" Target="media/rId8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Шангина В. А., НКАбд-04-24</dc:creator>
  <dc:language>ru-RU</dc:language>
  <cp:keywords/>
  <dcterms:created xsi:type="dcterms:W3CDTF">2026-02-20T13:11:13Z</dcterms:created>
  <dcterms:modified xsi:type="dcterms:W3CDTF">2026-02-20T13:11:13Z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pectratio">
    <vt:lpwstr>169</vt:lpwstr>
  </property>
  <property fmtid="{D5CDD505-2E9C-101B-9397-08002B2CF9AE}" pid="3" name="babel-lang">
    <vt:lpwstr>russian</vt:lpwstr>
  </property>
  <property fmtid="{D5CDD505-2E9C-101B-9397-08002B2CF9AE}" pid="4" name="babel-otherlangs">
    <vt:lpwstr>english</vt:lpwstr>
  </property>
  <property fmtid="{D5CDD505-2E9C-101B-9397-08002B2CF9AE}" pid="5" name="date">
    <vt:lpwstr>20 февраля 2026</vt:lpwstr>
  </property>
  <property fmtid="{D5CDD505-2E9C-101B-9397-08002B2CF9AE}" pid="6" name="header-includes">
    <vt:lpwstr/>
  </property>
  <property fmtid="{D5CDD505-2E9C-101B-9397-08002B2CF9AE}" pid="7" name="institute">
    <vt:lpwstr/>
  </property>
  <property fmtid="{D5CDD505-2E9C-101B-9397-08002B2CF9AE}" pid="8" name="mainfont">
    <vt:lpwstr>PT Serif</vt:lpwstr>
  </property>
  <property fmtid="{D5CDD505-2E9C-101B-9397-08002B2CF9AE}" pid="9" name="mainfontoptions">
    <vt:lpwstr>Ligatures=TeX</vt:lpwstr>
  </property>
  <property fmtid="{D5CDD505-2E9C-101B-9397-08002B2CF9AE}" pid="10" name="monofont">
    <vt:lpwstr>PT Mono</vt:lpwstr>
  </property>
  <property fmtid="{D5CDD505-2E9C-101B-9397-08002B2CF9AE}" pid="11" name="monofontoptions">
    <vt:lpwstr>Scale=MatchLowercase,Scale=0.9</vt:lpwstr>
  </property>
  <property fmtid="{D5CDD505-2E9C-101B-9397-08002B2CF9AE}" pid="12" name="romanfont">
    <vt:lpwstr>PT Serif</vt:lpwstr>
  </property>
  <property fmtid="{D5CDD505-2E9C-101B-9397-08002B2CF9AE}" pid="13" name="romanfontoptions">
    <vt:lpwstr>Ligatures=TeX</vt:lpwstr>
  </property>
  <property fmtid="{D5CDD505-2E9C-101B-9397-08002B2CF9AE}" pid="14" name="sansfont">
    <vt:lpwstr>PT Sans</vt:lpwstr>
  </property>
  <property fmtid="{D5CDD505-2E9C-101B-9397-08002B2CF9AE}" pid="15" name="sansfontoptions">
    <vt:lpwstr>Ligatures=TeX,Scale=MatchLowercase</vt:lpwstr>
  </property>
  <property fmtid="{D5CDD505-2E9C-101B-9397-08002B2CF9AE}" pid="16" name="section-titles">
    <vt:lpwstr>True</vt:lpwstr>
  </property>
  <property fmtid="{D5CDD505-2E9C-101B-9397-08002B2CF9AE}" pid="17" name="slide_level">
    <vt:lpwstr>2</vt:lpwstr>
  </property>
  <property fmtid="{D5CDD505-2E9C-101B-9397-08002B2CF9AE}" pid="18" name="subtitle">
    <vt:lpwstr>Основы информационной безопасности</vt:lpwstr>
  </property>
  <property fmtid="{D5CDD505-2E9C-101B-9397-08002B2CF9AE}" pid="19" name="theme">
    <vt:lpwstr>metropolis</vt:lpwstr>
  </property>
  <property fmtid="{D5CDD505-2E9C-101B-9397-08002B2CF9AE}" pid="20" name="toc">
    <vt:lpwstr>False</vt:lpwstr>
  </property>
  <property fmtid="{D5CDD505-2E9C-101B-9397-08002B2CF9AE}" pid="21" name="toc-title">
    <vt:lpwstr>Содержание</vt:lpwstr>
  </property>
</Properties>
</file>